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B03C3" w14:textId="7F9A21F0" w:rsidR="007F2AEA" w:rsidRDefault="007F2AEA" w:rsidP="007F2AEA">
      <w:pPr>
        <w:jc w:val="right"/>
        <w:rPr>
          <w:rFonts w:ascii="Calibri" w:hAnsi="Calibri" w:cs="Calibri"/>
          <w:b/>
          <w:color w:val="C00000"/>
          <w:szCs w:val="28"/>
        </w:rPr>
      </w:pPr>
      <w:r>
        <w:rPr>
          <w:rFonts w:ascii="Calibri" w:hAnsi="Calibri" w:cs="Calibri"/>
          <w:b/>
          <w:color w:val="C00000"/>
          <w:szCs w:val="28"/>
        </w:rPr>
        <w:t>Nowy Sącz 0</w:t>
      </w:r>
      <w:r w:rsidR="002F2734">
        <w:rPr>
          <w:rFonts w:ascii="Calibri" w:hAnsi="Calibri" w:cs="Calibri"/>
          <w:b/>
          <w:color w:val="C00000"/>
          <w:szCs w:val="28"/>
        </w:rPr>
        <w:t>1</w:t>
      </w:r>
      <w:r>
        <w:rPr>
          <w:rFonts w:ascii="Calibri" w:hAnsi="Calibri" w:cs="Calibri"/>
          <w:b/>
          <w:color w:val="C00000"/>
          <w:szCs w:val="28"/>
        </w:rPr>
        <w:t xml:space="preserve"> września 202</w:t>
      </w:r>
      <w:r w:rsidR="002F2734">
        <w:rPr>
          <w:rFonts w:ascii="Calibri" w:hAnsi="Calibri" w:cs="Calibri"/>
          <w:b/>
          <w:color w:val="C00000"/>
          <w:szCs w:val="28"/>
        </w:rPr>
        <w:t>5</w:t>
      </w:r>
      <w:r>
        <w:rPr>
          <w:rFonts w:ascii="Calibri" w:hAnsi="Calibri" w:cs="Calibri"/>
          <w:b/>
          <w:color w:val="C00000"/>
          <w:szCs w:val="28"/>
        </w:rPr>
        <w:t>r.</w:t>
      </w:r>
    </w:p>
    <w:p w14:paraId="33FEFA57" w14:textId="77777777" w:rsidR="007F2AEA" w:rsidRDefault="007F2AEA" w:rsidP="007F2AEA">
      <w:pPr>
        <w:jc w:val="right"/>
        <w:rPr>
          <w:rFonts w:ascii="Calibri" w:hAnsi="Calibri" w:cs="Calibri"/>
          <w:b/>
          <w:color w:val="C00000"/>
          <w:szCs w:val="28"/>
        </w:rPr>
      </w:pPr>
    </w:p>
    <w:p w14:paraId="64FC82CC" w14:textId="7D0A25CD" w:rsidR="00025C0E" w:rsidRDefault="00025C0E" w:rsidP="00025C0E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>
        <w:rPr>
          <w:rFonts w:asciiTheme="minorHAnsi" w:hAnsiTheme="minorHAnsi" w:cstheme="minorHAnsi"/>
          <w:b/>
          <w:color w:val="C00000"/>
          <w:szCs w:val="28"/>
        </w:rPr>
        <w:t>Z GEOGRAFII DLA KLASY 1</w:t>
      </w:r>
      <w:r>
        <w:rPr>
          <w:rFonts w:asciiTheme="minorHAnsi" w:hAnsiTheme="minorHAnsi" w:cstheme="minorHAnsi"/>
          <w:b/>
          <w:color w:val="C00000"/>
          <w:szCs w:val="28"/>
        </w:rPr>
        <w:t>D</w:t>
      </w:r>
      <w:r>
        <w:rPr>
          <w:rFonts w:asciiTheme="minorHAnsi" w:hAnsiTheme="minorHAnsi" w:cstheme="minorHAnsi"/>
          <w:b/>
          <w:color w:val="C00000"/>
          <w:szCs w:val="28"/>
        </w:rPr>
        <w:t xml:space="preserve"> NA ROK SZKOLNY 2025/2026 W OPARCIU O PROGRAM NAUCZANIA GEOGRAFII W ZAKRESIE PODSTAWOWYM DLA LICEUM OGÓLNOKSZTAŁCĄCEGO I TECHNIKUM „NOWE OBLICZA GEOGRAFII” NOWA ERA / B. DZIEDZIC, B. KORBEL, E.M.TUZ / ORAZ SPOSOBY SPRAWDZANIA OSIĄGNIĘĆ EDUKACYJNYCH UCZNIÓW</w:t>
      </w:r>
    </w:p>
    <w:p w14:paraId="4632A8B8" w14:textId="77777777" w:rsidR="00025C0E" w:rsidRDefault="00025C0E" w:rsidP="00025C0E">
      <w:pPr>
        <w:rPr>
          <w:rFonts w:asciiTheme="minorHAnsi" w:hAnsiTheme="minorHAnsi" w:cstheme="minorHAnsi"/>
          <w:b/>
          <w:color w:val="C00000"/>
          <w:szCs w:val="28"/>
        </w:rPr>
      </w:pPr>
    </w:p>
    <w:p w14:paraId="207F882B" w14:textId="77777777" w:rsidR="00025C0E" w:rsidRPr="00F62CF4" w:rsidRDefault="00025C0E" w:rsidP="00025C0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23D81139" w14:textId="74DFC30A" w:rsidR="007027F3" w:rsidRPr="007027F3" w:rsidRDefault="007027F3" w:rsidP="00E71663">
      <w:pPr>
        <w:rPr>
          <w:rFonts w:asciiTheme="minorHAnsi" w:hAnsiTheme="minorHAnsi" w:cstheme="minorHAnsi"/>
          <w:b/>
          <w:color w:val="C00000"/>
          <w:szCs w:val="28"/>
        </w:rPr>
      </w:pP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963F6" w:rsidRPr="00F97DA2" w14:paraId="33768578" w14:textId="77777777" w:rsidTr="008E40A0">
        <w:trPr>
          <w:trHeight w:val="703"/>
          <w:tblHeader/>
        </w:trPr>
        <w:tc>
          <w:tcPr>
            <w:tcW w:w="15238" w:type="dxa"/>
            <w:gridSpan w:val="5"/>
            <w:vAlign w:val="center"/>
          </w:tcPr>
          <w:p w14:paraId="2795A8B9" w14:textId="2CE10F8A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97DA2" w14:paraId="6B247B14" w14:textId="77777777" w:rsidTr="008E40A0">
        <w:trPr>
          <w:trHeight w:val="703"/>
        </w:trPr>
        <w:tc>
          <w:tcPr>
            <w:tcW w:w="3201" w:type="dxa"/>
            <w:vAlign w:val="center"/>
          </w:tcPr>
          <w:p w14:paraId="29EFECB1" w14:textId="415DA135" w:rsidR="005963F6" w:rsidRPr="00F97DA2" w:rsidRDefault="008A663E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5963F6"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01" w:type="dxa"/>
            <w:vAlign w:val="center"/>
          </w:tcPr>
          <w:p w14:paraId="7458177E" w14:textId="1C3FCBC2" w:rsidR="005963F6" w:rsidRPr="00F97DA2" w:rsidRDefault="008A663E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201" w:type="dxa"/>
            <w:vAlign w:val="center"/>
          </w:tcPr>
          <w:p w14:paraId="728A2AC4" w14:textId="786E9772" w:rsidR="005963F6" w:rsidRPr="00F97DA2" w:rsidRDefault="008A663E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01" w:type="dxa"/>
            <w:vAlign w:val="center"/>
          </w:tcPr>
          <w:p w14:paraId="399793EB" w14:textId="06B4297E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434" w:type="dxa"/>
            <w:vAlign w:val="center"/>
          </w:tcPr>
          <w:p w14:paraId="07127BCF" w14:textId="16FD5D49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5963F6" w:rsidRPr="00F97DA2" w14:paraId="7F6A47B6" w14:textId="77777777" w:rsidTr="008E40A0">
        <w:trPr>
          <w:trHeight w:val="379"/>
        </w:trPr>
        <w:tc>
          <w:tcPr>
            <w:tcW w:w="3201" w:type="dxa"/>
            <w:vAlign w:val="center"/>
          </w:tcPr>
          <w:p w14:paraId="7192A805" w14:textId="77777777" w:rsidR="005963F6" w:rsidRPr="00F97DA2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vAlign w:val="center"/>
          </w:tcPr>
          <w:p w14:paraId="2244CE77" w14:textId="77777777" w:rsidR="005963F6" w:rsidRPr="00F97DA2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vAlign w:val="center"/>
          </w:tcPr>
          <w:p w14:paraId="44B16E71" w14:textId="77777777" w:rsidR="005963F6" w:rsidRPr="00F97DA2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vAlign w:val="center"/>
          </w:tcPr>
          <w:p w14:paraId="65E6BC44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vAlign w:val="center"/>
          </w:tcPr>
          <w:p w14:paraId="5FD16706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97DA2" w14:paraId="6F0670FF" w14:textId="77777777" w:rsidTr="008E40A0">
        <w:trPr>
          <w:trHeight w:val="379"/>
        </w:trPr>
        <w:tc>
          <w:tcPr>
            <w:tcW w:w="15238" w:type="dxa"/>
            <w:gridSpan w:val="5"/>
            <w:vAlign w:val="center"/>
          </w:tcPr>
          <w:p w14:paraId="2B4E1EF5" w14:textId="3B46F1D9" w:rsidR="005963F6" w:rsidRPr="00423C31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Obraz Ziemi</w:t>
            </w:r>
            <w:r w:rsidR="00423C31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 – 4  Z  PLANU DYDAKTYCZNEGO  UMIESZCZONEGO W DZIENNIKU ELEKTRONICZNYM /</w:t>
            </w:r>
            <w:r w:rsidR="000C41C2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</w:t>
            </w:r>
          </w:p>
        </w:tc>
      </w:tr>
      <w:tr w:rsidR="005963F6" w:rsidRPr="00F97DA2" w14:paraId="4E159966" w14:textId="77777777" w:rsidTr="008E40A0">
        <w:tc>
          <w:tcPr>
            <w:tcW w:w="3201" w:type="dxa"/>
          </w:tcPr>
          <w:p w14:paraId="6529D83A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1591100" w14:textId="77777777" w:rsidR="005963F6" w:rsidRPr="00F854B8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dokonuje podziału nauk geograficznych na dyscypliny,</w:t>
            </w:r>
          </w:p>
          <w:p w14:paraId="20EDDE0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źródła informacji geograficznej,</w:t>
            </w:r>
          </w:p>
          <w:p w14:paraId="606A9E42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mapa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skala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546384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elementy mapy, </w:t>
            </w:r>
          </w:p>
          <w:p w14:paraId="21E9974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map,</w:t>
            </w:r>
          </w:p>
          <w:p w14:paraId="195DE53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omawia i czyta legendę mapy,</w:t>
            </w:r>
          </w:p>
          <w:p w14:paraId="422E9DE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rozpoznaje rodzaje map w atlasie,</w:t>
            </w:r>
          </w:p>
          <w:p w14:paraId="116CB8F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rozpoznaje i rozróżnia rodzaje </w:t>
            </w:r>
            <w:proofErr w:type="spellStart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skal</w:t>
            </w:r>
            <w:proofErr w:type="spellEnd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13004328" w14:textId="546BA84F" w:rsidR="005963F6" w:rsidRPr="00F97DA2" w:rsidRDefault="005963F6" w:rsidP="00261424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0C1D19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35C477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geograficznych,</w:t>
            </w:r>
          </w:p>
          <w:p w14:paraId="162E71D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regionu,</w:t>
            </w:r>
          </w:p>
          <w:p w14:paraId="0ED1A47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funkcje GIS,</w:t>
            </w:r>
          </w:p>
          <w:p w14:paraId="1B9E2F0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treść,</w:t>
            </w:r>
          </w:p>
          <w:p w14:paraId="1E7F37A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i szereguje skale,</w:t>
            </w:r>
          </w:p>
          <w:p w14:paraId="1186AAC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mapach,</w:t>
            </w:r>
          </w:p>
          <w:p w14:paraId="76536FF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poziomic,</w:t>
            </w:r>
          </w:p>
          <w:p w14:paraId="79FB0303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topograficznych,</w:t>
            </w:r>
          </w:p>
          <w:p w14:paraId="2DAF716B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mapą hipsometryczną,</w:t>
            </w:r>
          </w:p>
          <w:p w14:paraId="3E9EDBE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1" w:type="dxa"/>
          </w:tcPr>
          <w:p w14:paraId="6F680CE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5C4EDA4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nauk,</w:t>
            </w:r>
          </w:p>
          <w:p w14:paraId="6EDD64B2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geograficznej,</w:t>
            </w:r>
          </w:p>
          <w:p w14:paraId="3E6D02BD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dane liczbowe przedstawione w tabelach, na wykresach i diagramach,</w:t>
            </w:r>
          </w:p>
          <w:p w14:paraId="770EF316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map,</w:t>
            </w:r>
          </w:p>
          <w:p w14:paraId="13907873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stosuje różne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je przekształca,</w:t>
            </w:r>
          </w:p>
          <w:p w14:paraId="28698502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terenie,</w:t>
            </w:r>
          </w:p>
          <w:p w14:paraId="73205E29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geograficznej,</w:t>
            </w:r>
          </w:p>
          <w:p w14:paraId="3BC95331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map,</w:t>
            </w:r>
          </w:p>
          <w:p w14:paraId="358941DD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sposobie przedstawiania rzeźby terenu na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mapach topograficznej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B08490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3201" w:type="dxa"/>
          </w:tcPr>
          <w:p w14:paraId="27DA7AE1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3A8D93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geograficznych,</w:t>
            </w:r>
          </w:p>
          <w:p w14:paraId="7FA2C84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14:paraId="22EA6B2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geograficznej,</w:t>
            </w:r>
          </w:p>
          <w:p w14:paraId="161E119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zdjęcia satelitarne,</w:t>
            </w:r>
          </w:p>
          <w:p w14:paraId="1A956D7A" w14:textId="0C4E19DA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map,</w:t>
            </w:r>
            <w:r w:rsidR="00E870C7">
              <w:rPr>
                <w:rFonts w:asciiTheme="minorHAnsi" w:hAnsiTheme="minorHAnsi" w:cstheme="minorHAnsi"/>
                <w:sz w:val="18"/>
                <w:szCs w:val="18"/>
              </w:rPr>
              <w:t xml:space="preserve"> w tym topograficznych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95ADD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GPS.</w:t>
            </w:r>
          </w:p>
          <w:p w14:paraId="163A3C97" w14:textId="77777777" w:rsidR="005963F6" w:rsidRPr="00F97DA2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</w:tcPr>
          <w:p w14:paraId="5333248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0D274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geografii,</w:t>
            </w:r>
          </w:p>
          <w:p w14:paraId="4FA9DA7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14:paraId="422FD0B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14:paraId="3F65E3A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14:paraId="42DA5C5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 w:rsidR="005963F6" w:rsidRPr="00F97DA2" w14:paraId="09BF5978" w14:textId="77777777" w:rsidTr="008E40A0">
        <w:tc>
          <w:tcPr>
            <w:tcW w:w="15238" w:type="dxa"/>
            <w:gridSpan w:val="5"/>
          </w:tcPr>
          <w:p w14:paraId="2DAABA71" w14:textId="54EECDD8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Ziemia we wszechświecie</w:t>
            </w:r>
            <w:r w:rsidR="00DF3DCF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5-8  Z  PLANU DYDAKTYCZNEGO  UMIESZCZONEGO W DZIENNIKU ELEKTRONICZNYM /</w:t>
            </w:r>
          </w:p>
        </w:tc>
      </w:tr>
      <w:tr w:rsidR="005963F6" w:rsidRPr="00F97DA2" w14:paraId="75CF4062" w14:textId="77777777" w:rsidTr="008E40A0">
        <w:tc>
          <w:tcPr>
            <w:tcW w:w="3201" w:type="dxa"/>
          </w:tcPr>
          <w:p w14:paraId="0CD810F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0F61F7" w14:textId="164A21DA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terminami: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gwiazda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planeta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księżyc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kometa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12E2E33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ciała niebieskie tworzące Układ Słoneczny,</w:t>
            </w:r>
          </w:p>
          <w:p w14:paraId="43AF42D4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kolejno nazwy planet Układu Słonecznego,</w:t>
            </w:r>
          </w:p>
          <w:p w14:paraId="35A392DD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ruch obiegowy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wysokość górowania Słońca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noc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polarna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dzień polarny,</w:t>
            </w:r>
          </w:p>
          <w:p w14:paraId="5F45E593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cechy ruchu obiegowego Ziemi,</w:t>
            </w:r>
          </w:p>
          <w:p w14:paraId="17852893" w14:textId="05ABE934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strefy oświetlenia Ziemi ,</w:t>
            </w:r>
          </w:p>
          <w:p w14:paraId="6A723FA7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terminami: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ruch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obrotowy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czas uniwersalny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czas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strefowy,</w:t>
            </w:r>
          </w:p>
          <w:p w14:paraId="3C00E8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cechy ruchu obrotowego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09F663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C49D94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 tym Ziemię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21428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oświetlenia Ziemi w ciągu roku,</w:t>
            </w:r>
          </w:p>
          <w:p w14:paraId="3F01DE5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 w14:paraId="45BB199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skutki ruchu obrotowego Ziemi,</w:t>
            </w:r>
          </w:p>
          <w:p w14:paraId="35D10D2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czasów na Ziemi,</w:t>
            </w:r>
          </w:p>
          <w:p w14:paraId="2FF3129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1" w:type="dxa"/>
          </w:tcPr>
          <w:p w14:paraId="1B1E3C19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F458DB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ciała niebieskie: planety karłowate, księżyce, planetoidy,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meteoroidy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 komety,</w:t>
            </w:r>
          </w:p>
          <w:p w14:paraId="4601B83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ciała niebieskie na zdjęciach i mapach kosmosu,</w:t>
            </w:r>
          </w:p>
          <w:p w14:paraId="4B056D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Słonecznego,</w:t>
            </w:r>
          </w:p>
          <w:p w14:paraId="2A540370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następstwa ruchu obiegowego Ziemi,</w:t>
            </w:r>
          </w:p>
          <w:p w14:paraId="74149E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Ziemi,</w:t>
            </w:r>
          </w:p>
          <w:p w14:paraId="561EEFC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Ziemi,</w:t>
            </w:r>
          </w:p>
          <w:p w14:paraId="7BE0A1C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Ziemi.</w:t>
            </w:r>
          </w:p>
          <w:p w14:paraId="73ABCB0D" w14:textId="77777777" w:rsidR="005963F6" w:rsidRPr="00F97DA2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2099978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F57D05E" w14:textId="2B428A4D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teorie pochodzenia wszechświata,</w:t>
            </w:r>
          </w:p>
          <w:p w14:paraId="26E17F5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gwiazdozbiory nieba północnego,</w:t>
            </w:r>
          </w:p>
          <w:p w14:paraId="33DDFFB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Słonecznego,</w:t>
            </w:r>
          </w:p>
          <w:p w14:paraId="66A91A8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olbrzymów,</w:t>
            </w:r>
          </w:p>
          <w:p w14:paraId="006A91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roku,</w:t>
            </w:r>
          </w:p>
          <w:p w14:paraId="136504E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Ziemi,</w:t>
            </w:r>
          </w:p>
          <w:p w14:paraId="257AE41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 w14:paraId="768C62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4" w:type="dxa"/>
          </w:tcPr>
          <w:p w14:paraId="029AE801" w14:textId="77777777" w:rsidR="005963F6" w:rsidRPr="00F97DA2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BC3248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 wszechświata,</w:t>
            </w:r>
          </w:p>
          <w:p w14:paraId="585D821F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zmian oświetlenia Ziemi w ciągu roku na życie i działalność człowieka,</w:t>
            </w:r>
          </w:p>
          <w:p w14:paraId="1655D4B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005963F6" w:rsidRPr="00F97DA2" w14:paraId="4E1FD232" w14:textId="77777777" w:rsidTr="008E40A0">
        <w:tc>
          <w:tcPr>
            <w:tcW w:w="15238" w:type="dxa"/>
            <w:gridSpan w:val="5"/>
          </w:tcPr>
          <w:p w14:paraId="2AE5D4C2" w14:textId="4774F6E8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Atmosfera</w:t>
            </w:r>
            <w:r w:rsidR="001F555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F5554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/ TEMATY NR 9 - 14  Z  PLANU DYDAKTYCZNEGO  UMIESZCZONEGO W DZIENNIKU ELEKTRONICZNYM /</w:t>
            </w:r>
          </w:p>
        </w:tc>
      </w:tr>
      <w:tr w:rsidR="005963F6" w:rsidRPr="00F97DA2" w14:paraId="09F1C6ED" w14:textId="77777777" w:rsidTr="008E40A0">
        <w:tc>
          <w:tcPr>
            <w:tcW w:w="3201" w:type="dxa"/>
          </w:tcPr>
          <w:p w14:paraId="35CF991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830C16C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wpływające na rozkład temperatury powietrza,</w:t>
            </w:r>
          </w:p>
          <w:p w14:paraId="017943AD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odczytuje z mapy klimatycznej temperaturę powietrza na Ziemi,</w:t>
            </w:r>
          </w:p>
          <w:p w14:paraId="2425E57E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ciśnienie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atmosferyczne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wyż baryczny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niż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baryczny,</w:t>
            </w:r>
          </w:p>
          <w:p w14:paraId="62539426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kondensacja pary wodnej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3B6752C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przyczyny występowania opadów na Ziemi,</w:t>
            </w:r>
          </w:p>
          <w:p w14:paraId="05DFF92F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i wskazuje na mapie obszary o najmniejszych i największych rocznych sumach opadów na Ziemi,</w:t>
            </w:r>
          </w:p>
          <w:p w14:paraId="7C6745D4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pogoda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prognoza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pogody,</w:t>
            </w:r>
          </w:p>
          <w:p w14:paraId="20EEDA57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elementy pogody,</w:t>
            </w:r>
          </w:p>
          <w:p w14:paraId="226AD6D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klimat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strefa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klimatyczna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7C065D8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strefy klimatyczne na Ziemi,</w:t>
            </w:r>
          </w:p>
          <w:p w14:paraId="2B0FFFB7" w14:textId="2397E53F" w:rsidR="005963F6" w:rsidRPr="00F97DA2" w:rsidRDefault="005963F6" w:rsidP="00CA36D9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1FD1C6B4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C0BC3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powietrza,</w:t>
            </w:r>
          </w:p>
          <w:p w14:paraId="76012EC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lipcu,</w:t>
            </w:r>
          </w:p>
          <w:p w14:paraId="266C1C8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14:paraId="1C8F1C2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 w14:paraId="39386F2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ruchu powietrza,</w:t>
            </w:r>
          </w:p>
          <w:p w14:paraId="450CA9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objęte cyrkulacją pasatową,</w:t>
            </w:r>
          </w:p>
          <w:p w14:paraId="11DE8CA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rozkład opadów atmosferycznych,</w:t>
            </w:r>
          </w:p>
          <w:p w14:paraId="21C6FA6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Ziemi,</w:t>
            </w:r>
          </w:p>
          <w:p w14:paraId="6980EE1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meteorologicznych,</w:t>
            </w:r>
          </w:p>
          <w:p w14:paraId="123A32A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synoptycznej,</w:t>
            </w:r>
          </w:p>
          <w:p w14:paraId="6B56B25E" w14:textId="295FA712" w:rsidR="005963F6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B5419F" w14:textId="0E2EE9F2" w:rsidR="00C4140D" w:rsidRPr="00F97DA2" w:rsidRDefault="00C4140D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globalnych zmian klimatu.</w:t>
            </w:r>
          </w:p>
        </w:tc>
        <w:tc>
          <w:tcPr>
            <w:tcW w:w="3201" w:type="dxa"/>
          </w:tcPr>
          <w:p w14:paraId="0DA369A0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117D213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14:paraId="19E3108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klimatycznej,</w:t>
            </w:r>
          </w:p>
          <w:p w14:paraId="36FDB48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powietrza,</w:t>
            </w:r>
          </w:p>
          <w:p w14:paraId="3E04773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wyjaśnia mechanizm powstawania układów barycznych na podstawie schematu,</w:t>
            </w:r>
          </w:p>
          <w:p w14:paraId="4C5D50D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atmosferycznego,</w:t>
            </w:r>
          </w:p>
          <w:p w14:paraId="32F3313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na podstawie map tematycznych wpływ prądów morskich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wielkość opadów atmosferycznych na Ziemi,</w:t>
            </w:r>
          </w:p>
          <w:p w14:paraId="36B4783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roku,</w:t>
            </w:r>
          </w:p>
          <w:p w14:paraId="44743F9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synoptyczną,</w:t>
            </w:r>
          </w:p>
          <w:p w14:paraId="3AB7DEB1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klimatotwórcze,</w:t>
            </w:r>
          </w:p>
          <w:p w14:paraId="3AE7028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na podstawie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mapy stref klimatycznych typy klimatów,</w:t>
            </w:r>
          </w:p>
          <w:p w14:paraId="6E703C32" w14:textId="559921D6" w:rsidR="005963F6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różnicę między klimatem morskim i kontynentalnym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596AF5" w14:textId="48D3892B" w:rsidR="00C4140D" w:rsidRPr="00F97DA2" w:rsidRDefault="00C4140D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lokalnych zmian klimatu.</w:t>
            </w:r>
          </w:p>
        </w:tc>
        <w:tc>
          <w:tcPr>
            <w:tcW w:w="3201" w:type="dxa"/>
          </w:tcPr>
          <w:p w14:paraId="4069186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AD9709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Ziemi,</w:t>
            </w:r>
          </w:p>
          <w:p w14:paraId="4B0A88D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Ziemi,</w:t>
            </w:r>
          </w:p>
          <w:p w14:paraId="6E2FDA5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atmosfery,</w:t>
            </w:r>
          </w:p>
          <w:p w14:paraId="539CEA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14:paraId="45E75D6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14:paraId="5CFD58D7" w14:textId="2F8C6B0C" w:rsidR="005963F6" w:rsidRPr="002A2055" w:rsidRDefault="005963F6" w:rsidP="002A205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i porównuje strefy klimatyczne i typy klimatów na Ziemi oraz uzasadnia ich zasięgi,</w:t>
            </w:r>
          </w:p>
          <w:p w14:paraId="6B6DE353" w14:textId="6AC31881" w:rsidR="00C4140D" w:rsidRPr="00F97DA2" w:rsidRDefault="00C4140D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globalnych zmian klimatu.</w:t>
            </w:r>
          </w:p>
        </w:tc>
        <w:tc>
          <w:tcPr>
            <w:tcW w:w="2434" w:type="dxa"/>
          </w:tcPr>
          <w:p w14:paraId="71B6C7E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C1F1620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14:paraId="1FA0883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 wyższych szerokościach geograficznych,</w:t>
            </w:r>
          </w:p>
          <w:p w14:paraId="6C958C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występowania strefy podwyższonego i obniżonego ciśnienia na kuli ziemskiej,</w:t>
            </w:r>
          </w:p>
          <w:p w14:paraId="404E301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przyczyny występowania dużych sum opadów atmosferycznych w strefie klimatów równikowych,</w:t>
            </w:r>
          </w:p>
          <w:p w14:paraId="3E3EFF36" w14:textId="00C16F8B" w:rsidR="00C4140D" w:rsidRPr="002A2055" w:rsidRDefault="005963F6" w:rsidP="002A205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strefowość i astrefowość klimatów na Ziemi,</w:t>
            </w:r>
          </w:p>
          <w:p w14:paraId="6BDFF61E" w14:textId="17E0E28B" w:rsidR="005963F6" w:rsidRPr="00F97DA2" w:rsidRDefault="00C4140D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lokalnych zmian klimatu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2BF5C886" w14:textId="77777777" w:rsidTr="008E40A0">
        <w:tc>
          <w:tcPr>
            <w:tcW w:w="15238" w:type="dxa"/>
            <w:gridSpan w:val="5"/>
          </w:tcPr>
          <w:p w14:paraId="1B69267A" w14:textId="33B1F43A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>Hydrosfera</w:t>
            </w:r>
            <w:r w:rsidR="005A5E6D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15 - 18  Z  PLANU DYDAKTYCZNEGO  UMIESZCZONEGO W DZIENNIKU ELEKTRONICZNYM /</w:t>
            </w:r>
          </w:p>
        </w:tc>
      </w:tr>
      <w:tr w:rsidR="005963F6" w:rsidRPr="00F97DA2" w14:paraId="64CD4B6E" w14:textId="77777777" w:rsidTr="008E40A0">
        <w:tc>
          <w:tcPr>
            <w:tcW w:w="3201" w:type="dxa"/>
          </w:tcPr>
          <w:p w14:paraId="0F1A8AFC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085291E8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hydrosfera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2B4392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charakterystyczne cechy hydrosfery,</w:t>
            </w:r>
          </w:p>
          <w:p w14:paraId="3700D4F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przedstawia podział wszechoceanu na mapie świata,</w:t>
            </w:r>
          </w:p>
          <w:p w14:paraId="35F7257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wybrane morza i zatoki oraz podaje ich nazwy,</w:t>
            </w:r>
          </w:p>
          <w:p w14:paraId="6564BA8A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odczytuje z mapy zasolenie powierzchniowej warstwy wód oceanicznych,</w:t>
            </w:r>
          </w:p>
          <w:p w14:paraId="64553372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prądów morskich,</w:t>
            </w:r>
          </w:p>
          <w:p w14:paraId="33A38B2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rzeka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dorzecze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system rzeczny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zlewisko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241E693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rzek,</w:t>
            </w:r>
          </w:p>
          <w:p w14:paraId="287FBB7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lodowiec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górski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lądolód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granica wiecznego śniegu.</w:t>
            </w:r>
          </w:p>
          <w:p w14:paraId="4746B8B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7F29161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640CFA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morskich,</w:t>
            </w:r>
          </w:p>
          <w:p w14:paraId="5F6C654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prądy morskie,</w:t>
            </w:r>
          </w:p>
          <w:p w14:paraId="5C766C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mapy,</w:t>
            </w:r>
          </w:p>
          <w:p w14:paraId="463C83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dorzeczem,</w:t>
            </w:r>
          </w:p>
          <w:p w14:paraId="1A7C7F3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kontynentach,</w:t>
            </w:r>
          </w:p>
          <w:p w14:paraId="35290D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lądolodem,</w:t>
            </w:r>
          </w:p>
          <w:p w14:paraId="02EEAA9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górskiego,</w:t>
            </w:r>
          </w:p>
          <w:p w14:paraId="1913483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1" w:type="dxa"/>
          </w:tcPr>
          <w:p w14:paraId="13C6F66D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2E868C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Ziemi,</w:t>
            </w:r>
          </w:p>
          <w:p w14:paraId="3909329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morskich,</w:t>
            </w:r>
          </w:p>
          <w:p w14:paraId="30E7054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morskich,</w:t>
            </w:r>
          </w:p>
          <w:p w14:paraId="29C24BA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klimatycznych,</w:t>
            </w:r>
          </w:p>
          <w:p w14:paraId="1DDC73B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14:paraId="2D4F587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lodowców,</w:t>
            </w:r>
          </w:p>
          <w:p w14:paraId="5800CC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1" w:type="dxa"/>
          </w:tcPr>
          <w:p w14:paraId="31B808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9C4FE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morskich,</w:t>
            </w:r>
          </w:p>
          <w:p w14:paraId="45B199D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 w14:paraId="4967E04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wysokości,</w:t>
            </w:r>
          </w:p>
          <w:p w14:paraId="311360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4" w:type="dxa"/>
          </w:tcPr>
          <w:p w14:paraId="4F6FB9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22397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Ziemi,</w:t>
            </w:r>
          </w:p>
          <w:p w14:paraId="18028D8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człowieka,</w:t>
            </w:r>
          </w:p>
          <w:p w14:paraId="34FD2A7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jeziornej,</w:t>
            </w:r>
          </w:p>
          <w:p w14:paraId="6F532C09" w14:textId="664E4024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</w:t>
            </w:r>
            <w:r w:rsidR="0021266E">
              <w:rPr>
                <w:rFonts w:asciiTheme="minorHAnsi" w:hAnsiTheme="minorHAnsi" w:cstheme="minorHAnsi"/>
                <w:sz w:val="18"/>
                <w:szCs w:val="18"/>
              </w:rPr>
              <w:t>środowisko geograficzne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7C957065" w14:textId="77777777" w:rsidTr="008E40A0">
        <w:tc>
          <w:tcPr>
            <w:tcW w:w="15238" w:type="dxa"/>
            <w:gridSpan w:val="5"/>
          </w:tcPr>
          <w:p w14:paraId="32D3A609" w14:textId="4A7D52F1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Litosfera. Procesy wewnętrzne </w:t>
            </w:r>
            <w:r w:rsidR="00A57212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19 – 22  Z  PLANU DYDAKTYCZNEGO  UMIESZCZONEGO W DZIENNIKU ELEKTRONICZNYM /</w:t>
            </w:r>
          </w:p>
        </w:tc>
      </w:tr>
      <w:tr w:rsidR="005963F6" w:rsidRPr="00F97DA2" w14:paraId="66781E52" w14:textId="77777777" w:rsidTr="008E40A0">
        <w:tc>
          <w:tcPr>
            <w:tcW w:w="3201" w:type="dxa"/>
          </w:tcPr>
          <w:p w14:paraId="0C05DDB0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58165A50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litosfera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skorupa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ziemska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C93A3CC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warstwy Ziemi,</w:t>
            </w:r>
          </w:p>
          <w:p w14:paraId="76FFC92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>wymienia główne minerały budujące skorupę ziemską,</w:t>
            </w:r>
          </w:p>
          <w:p w14:paraId="4DD5141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podstawowe rodzaje skał występujących na Ziemi,</w:t>
            </w:r>
          </w:p>
          <w:p w14:paraId="13135386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największe płyty litosfery i ich granice,</w:t>
            </w:r>
          </w:p>
          <w:p w14:paraId="6777E45E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plutonizm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wulkanizm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trzęsienia Ziemi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D80CCD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omawia budowę stożka wulkanicznego na podstawie schematu,</w:t>
            </w:r>
          </w:p>
          <w:p w14:paraId="513EC35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 podstawie źródeł informacji przykłady wybranych trzęsień ziemi występujących na świecie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6FD8069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82AF7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budowy wnętrza Ziemi,</w:t>
            </w:r>
          </w:p>
          <w:p w14:paraId="299260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powierzchnie nieciągłości we wnętrzu Ziemi,</w:t>
            </w:r>
          </w:p>
          <w:p w14:paraId="6F980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warunki powstawania różnych rodzajów skał,</w:t>
            </w:r>
          </w:p>
          <w:p w14:paraId="36A54E2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genezie,</w:t>
            </w:r>
          </w:p>
          <w:p w14:paraId="7EB509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litosfery,</w:t>
            </w:r>
          </w:p>
          <w:p w14:paraId="5EAC2B8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produkty wulkaniczne,</w:t>
            </w:r>
          </w:p>
          <w:p w14:paraId="0E0F07B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lawą,</w:t>
            </w:r>
          </w:p>
          <w:p w14:paraId="71A846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1" w:type="dxa"/>
          </w:tcPr>
          <w:p w14:paraId="5F947EF8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D7E1E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właściwości fizyczne poszczególnych warstw Ziemi,</w:t>
            </w:r>
          </w:p>
          <w:p w14:paraId="1B027E1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różnice między skorupą oceaniczną a skorupą kontynentalną,</w:t>
            </w:r>
          </w:p>
          <w:p w14:paraId="49ACE98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genezie,</w:t>
            </w:r>
          </w:p>
          <w:p w14:paraId="0988262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skały,</w:t>
            </w:r>
          </w:p>
          <w:p w14:paraId="472C89E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litosfery,</w:t>
            </w:r>
          </w:p>
          <w:p w14:paraId="12B30D5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litosfery,</w:t>
            </w:r>
          </w:p>
          <w:p w14:paraId="4B0CA66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plutonizmu,</w:t>
            </w:r>
          </w:p>
          <w:p w14:paraId="3F58AB0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rodzaje wulkanów ze względu na przebieg erupcji i rodzaj wydobywających się produktów wulkanicznych,</w:t>
            </w:r>
          </w:p>
          <w:p w14:paraId="47A66E82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14:paraId="56EA3CD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1" w:type="dxa"/>
          </w:tcPr>
          <w:p w14:paraId="732C756B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A1730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zmiany temperatury, ciśnienia i gęstości zachodzące we wnętrzu Ziemi wraz ze wzrostem głębokości,</w:t>
            </w:r>
          </w:p>
          <w:p w14:paraId="4BC5747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zastosowanie skał w gospodarce,</w:t>
            </w:r>
          </w:p>
          <w:p w14:paraId="7112765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wulkaniczne,</w:t>
            </w:r>
          </w:p>
          <w:p w14:paraId="6C52B1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litosfery,</w:t>
            </w:r>
          </w:p>
          <w:p w14:paraId="3B6CDFD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6"/>
              </w:rPr>
              <w:t>podaje przykłady świadczące o ruchach pionowych na lądach,</w:t>
            </w:r>
          </w:p>
          <w:p w14:paraId="5AD3F4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endogenicznych,</w:t>
            </w:r>
          </w:p>
          <w:p w14:paraId="1060513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</w:tcPr>
          <w:p w14:paraId="5A17CBE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DF5FD2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związek budowy wnętrza Ziemi z ruchem płyt litosfery,</w:t>
            </w:r>
          </w:p>
          <w:p w14:paraId="40FD059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przykłady występowania i wykorzystania skał we własnym regionie,</w:t>
            </w:r>
          </w:p>
          <w:p w14:paraId="45CCAF4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 w14:paraId="586CF17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wpływu zjawisk wulkanicznych na środowisko przyrodnicze i działalność człowieka.</w:t>
            </w:r>
          </w:p>
        </w:tc>
      </w:tr>
      <w:tr w:rsidR="005963F6" w:rsidRPr="00F97DA2" w14:paraId="36D0CA6A" w14:textId="77777777" w:rsidTr="008E40A0">
        <w:tc>
          <w:tcPr>
            <w:tcW w:w="15238" w:type="dxa"/>
            <w:gridSpan w:val="5"/>
          </w:tcPr>
          <w:p w14:paraId="2930238E" w14:textId="0CDF8B29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 xml:space="preserve">Litosfera. Procesy zewnętrzne </w:t>
            </w:r>
            <w:r w:rsidR="00CE4B8C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23 - 28  Z  PLANU DYDAKTYCZNEGO  UMIESZCZONEGO W DZIENNIKU ELEKTRONICZNYM /</w:t>
            </w:r>
          </w:p>
        </w:tc>
      </w:tr>
      <w:tr w:rsidR="005963F6" w:rsidRPr="00F97DA2" w14:paraId="615EC60C" w14:textId="77777777" w:rsidTr="008E40A0">
        <w:tc>
          <w:tcPr>
            <w:tcW w:w="3201" w:type="dxa"/>
          </w:tcPr>
          <w:p w14:paraId="02F21775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C7A99E8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klasyfikuje procesy egzogeniczne kształtujące powierzchnię Ziemi,</w:t>
            </w:r>
          </w:p>
          <w:p w14:paraId="266F07D1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wietrzenie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zwietrzelina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0C8B9FB1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wyróżnia rodzaje wietrzenia,</w:t>
            </w:r>
          </w:p>
          <w:p w14:paraId="6379F6B5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kras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58FA5A70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skały, które są rozpuszczane przez wodę,</w:t>
            </w:r>
          </w:p>
          <w:p w14:paraId="176C6EFB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podstawowe formy krasowe,</w:t>
            </w:r>
          </w:p>
          <w:p w14:paraId="35EA4310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erozji rzecznej,</w:t>
            </w:r>
          </w:p>
          <w:p w14:paraId="771B9945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typy ujść rzecznych,</w:t>
            </w:r>
          </w:p>
          <w:p w14:paraId="78D3F1CF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lodowiec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górski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lądolód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2A807BE8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abrazja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klif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plaża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mierzeja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089BD14E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>podaje czynnik wpływający na siłę transportową wiatru,</w:t>
            </w:r>
          </w:p>
          <w:p w14:paraId="5CB9456C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wydm,</w:t>
            </w:r>
          </w:p>
          <w:p w14:paraId="555FB0CE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3201" w:type="dxa"/>
          </w:tcPr>
          <w:p w14:paraId="530EB0D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5A3186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rzeźbotwórcze,</w:t>
            </w:r>
          </w:p>
          <w:p w14:paraId="0CECCB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ziemskiej,</w:t>
            </w:r>
          </w:p>
          <w:p w14:paraId="7352D51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krasowe,</w:t>
            </w:r>
          </w:p>
          <w:p w14:paraId="4BC552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podziemnego,</w:t>
            </w:r>
          </w:p>
          <w:p w14:paraId="6BEDA5F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erozję wgłębną, erozję wsteczną i erozję boczną,</w:t>
            </w:r>
          </w:p>
          <w:p w14:paraId="1704E1FB" w14:textId="77777777" w:rsidR="005963F6" w:rsidRPr="00F97DA2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dolnym,</w:t>
            </w:r>
          </w:p>
          <w:p w14:paraId="315E073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lejkowate,</w:t>
            </w:r>
          </w:p>
          <w:p w14:paraId="7F47A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formy rzeźby terenu powstałe wskutek rzeźbotwórczej działalności lodowców,</w:t>
            </w:r>
          </w:p>
          <w:p w14:paraId="7B3278F7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moren,</w:t>
            </w:r>
          </w:p>
          <w:p w14:paraId="5A579689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14:paraId="6D36FAE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morza,</w:t>
            </w:r>
          </w:p>
          <w:p w14:paraId="714386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fotografii,</w:t>
            </w:r>
          </w:p>
          <w:p w14:paraId="4682DA8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wiatru,</w:t>
            </w:r>
          </w:p>
          <w:p w14:paraId="2507838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na podstawie ilustracji różnice między wydmą paraboliczną a barchanem.</w:t>
            </w:r>
          </w:p>
        </w:tc>
        <w:tc>
          <w:tcPr>
            <w:tcW w:w="3201" w:type="dxa"/>
          </w:tcPr>
          <w:p w14:paraId="2C4DBB3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D15144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 w14:paraId="6CB726E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 w14:paraId="495C609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krasowych,</w:t>
            </w:r>
          </w:p>
          <w:p w14:paraId="77F206E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krasowe,</w:t>
            </w:r>
          </w:p>
          <w:p w14:paraId="1B0080E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rzek,</w:t>
            </w:r>
          </w:p>
          <w:p w14:paraId="7D5EBAD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rzek,</w:t>
            </w:r>
          </w:p>
          <w:p w14:paraId="3633CE6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typy ujść rzecznych na podstawie schematu,</w:t>
            </w:r>
          </w:p>
          <w:p w14:paraId="7C81697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dokonuje podziału form rzeźby polodowcowej na formy erozyjne i akumulacyjne,</w:t>
            </w:r>
          </w:p>
          <w:p w14:paraId="0BB8726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lądolodów,</w:t>
            </w:r>
          </w:p>
          <w:p w14:paraId="3E0956F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14:paraId="07595B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eoliczne,</w:t>
            </w:r>
          </w:p>
          <w:p w14:paraId="0A2A6C6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1" w:type="dxa"/>
          </w:tcPr>
          <w:p w14:paraId="188D521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92BE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termicznym,</w:t>
            </w:r>
          </w:p>
          <w:p w14:paraId="18B5646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podziemnych,</w:t>
            </w:r>
          </w:p>
          <w:p w14:paraId="01D86B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 w14:paraId="669D1A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meandrów,</w:t>
            </w:r>
          </w:p>
          <w:p w14:paraId="33FD862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 w14:paraId="2010976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różnice,</w:t>
            </w:r>
          </w:p>
          <w:p w14:paraId="378C3ED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transportującą i budującą działalność wiatru,</w:t>
            </w:r>
          </w:p>
          <w:p w14:paraId="1A5315A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lastRenderedPageBreak/>
              <w:t>rozróżnia na podstawie zdjęć formy rzeźby erozyjnej i akumulacyjnej działalności wiatru.</w:t>
            </w:r>
          </w:p>
        </w:tc>
        <w:tc>
          <w:tcPr>
            <w:tcW w:w="2434" w:type="dxa"/>
          </w:tcPr>
          <w:p w14:paraId="0072317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7E13405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14:paraId="559572B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005963F6" w:rsidRPr="00F97DA2" w14:paraId="444B7B8D" w14:textId="77777777" w:rsidTr="008E40A0">
        <w:tc>
          <w:tcPr>
            <w:tcW w:w="15238" w:type="dxa"/>
            <w:gridSpan w:val="5"/>
          </w:tcPr>
          <w:p w14:paraId="0BE0A5F6" w14:textId="0905BBA7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Pedosfera</w:t>
            </w:r>
            <w:proofErr w:type="spellEnd"/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i biosfera</w:t>
            </w:r>
            <w:r w:rsidR="001A6C30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29 - 30  Z  PLANU DYDAKTYCZNEGO  UMIESZCZONEGO W DZIENNIKU ELEKTRONICZNYM /</w:t>
            </w:r>
          </w:p>
        </w:tc>
      </w:tr>
      <w:tr w:rsidR="005963F6" w:rsidRPr="00FB4645" w14:paraId="7B61180C" w14:textId="77777777" w:rsidTr="008E40A0">
        <w:tc>
          <w:tcPr>
            <w:tcW w:w="3201" w:type="dxa"/>
          </w:tcPr>
          <w:p w14:paraId="1ECF9802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D0738A8" w14:textId="6AF37A11" w:rsidR="005963F6" w:rsidRPr="00F854B8" w:rsidRDefault="0017456F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</w:t>
            </w:r>
            <w:r w:rsidR="005963F6"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etapy procesu glebotwórczego,</w:t>
            </w:r>
          </w:p>
          <w:p w14:paraId="391533CA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glebotwórcze,</w:t>
            </w:r>
          </w:p>
          <w:p w14:paraId="7D708D0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rozróżnia gleby strefowe i </w:t>
            </w:r>
            <w:proofErr w:type="spellStart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niestrefowe</w:t>
            </w:r>
            <w:proofErr w:type="spellEnd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1DFD5D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nazwy stref roślinnych,</w:t>
            </w:r>
          </w:p>
          <w:p w14:paraId="631B295D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zasięg występowania głównych stref roślinnych,</w:t>
            </w:r>
          </w:p>
          <w:p w14:paraId="64B24640" w14:textId="487496E4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piętra roślinne </w:t>
            </w:r>
          </w:p>
        </w:tc>
        <w:tc>
          <w:tcPr>
            <w:tcW w:w="3201" w:type="dxa"/>
          </w:tcPr>
          <w:p w14:paraId="263DE336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425FE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14:paraId="206670E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prezentuje na mapie rozmieszczenie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06CA3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świecie,</w:t>
            </w:r>
          </w:p>
          <w:p w14:paraId="4087F6C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1" w:type="dxa"/>
          </w:tcPr>
          <w:p w14:paraId="3B12C12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988C9F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B9BA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główne typy gleb,</w:t>
            </w:r>
          </w:p>
          <w:p w14:paraId="4323D8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 w14:paraId="513FD9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górskich,</w:t>
            </w:r>
          </w:p>
          <w:p w14:paraId="1976BF9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świata.</w:t>
            </w:r>
          </w:p>
        </w:tc>
        <w:tc>
          <w:tcPr>
            <w:tcW w:w="3201" w:type="dxa"/>
          </w:tcPr>
          <w:p w14:paraId="7BA18F1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FFC9517" w14:textId="5E7733E1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F084B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4" w:type="dxa"/>
          </w:tcPr>
          <w:p w14:paraId="0120804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E6F4A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14:paraId="7545372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w14:paraId="204197F6" w14:textId="77777777" w:rsidR="005963F6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639EAF38" w14:textId="77777777" w:rsidR="002B2B04" w:rsidRPr="00F854B8" w:rsidRDefault="002B2B04" w:rsidP="002B2B04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color w:val="005E00"/>
          <w:sz w:val="18"/>
          <w:szCs w:val="18"/>
        </w:rPr>
      </w:pPr>
      <w:r w:rsidRPr="00F854B8">
        <w:rPr>
          <w:rFonts w:asciiTheme="minorHAnsi" w:hAnsiTheme="minorHAnsi" w:cstheme="minorHAnsi"/>
          <w:color w:val="005E00"/>
          <w:sz w:val="18"/>
          <w:szCs w:val="18"/>
        </w:rPr>
        <w:t>Treści zmodyfikowane przez prowadzącego zajęcia.</w:t>
      </w:r>
    </w:p>
    <w:p w14:paraId="358DDC5A" w14:textId="77777777" w:rsidR="002E7D73" w:rsidRDefault="002E7D73" w:rsidP="002E7D73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1E4B2C48" w14:textId="77777777" w:rsidR="002E7D73" w:rsidRDefault="002E7D73" w:rsidP="002E7D73">
      <w:pPr>
        <w:pStyle w:val="NormalnyWeb"/>
        <w:spacing w:before="280" w:after="280"/>
        <w:jc w:val="both"/>
      </w:pPr>
      <w:r>
        <w:lastRenderedPageBreak/>
        <w:t xml:space="preserve">1) posiadającego orzeczenie o potrzebie kształcenia specjalnego – na podstawie tego orzeczenia oraz ustaleń zawartych w Indywidualnym Programie Edukacyjno-Terapeutycznym, </w:t>
      </w:r>
    </w:p>
    <w:p w14:paraId="44EE99DA" w14:textId="77777777" w:rsidR="002E7D73" w:rsidRDefault="002E7D73" w:rsidP="002E7D73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109115EB" w14:textId="77777777" w:rsidR="002E7D73" w:rsidRDefault="002E7D73" w:rsidP="002E7D73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2902840E" w14:textId="77777777" w:rsidR="002E7D73" w:rsidRDefault="002E7D73" w:rsidP="002E7D73">
      <w:pPr>
        <w:pStyle w:val="NormalnyWeb"/>
        <w:spacing w:before="280" w:after="280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090E2F4" w14:textId="77777777" w:rsidR="002E7D73" w:rsidRDefault="002E7D73" w:rsidP="002E7D73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315F8AA0" w14:textId="77777777" w:rsidR="002E7D73" w:rsidRDefault="002E7D73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10FD76FD" w14:textId="77777777" w:rsidR="00B00CCB" w:rsidRDefault="00B00CCB" w:rsidP="00B00CCB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66CA7ADC" w14:textId="77777777" w:rsidR="00B00CCB" w:rsidRPr="000F42BD" w:rsidRDefault="00B00CCB" w:rsidP="00B00CCB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00D8378C" w14:textId="77777777" w:rsidR="00B00CCB" w:rsidRDefault="00B00CCB" w:rsidP="00B00CCB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01D79F60" w14:textId="77777777" w:rsidR="00B00CCB" w:rsidRDefault="00B00CCB" w:rsidP="00B00CCB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4809CB1E" w14:textId="77777777" w:rsidR="00B00CCB" w:rsidRPr="00372131" w:rsidRDefault="00B00CCB" w:rsidP="00B00CCB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3AC20770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40A4347F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767EB9AF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76A66EB3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69F1BA3E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7982C80B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294140F0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40A276C4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7A4DFE3B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4DD7C6ED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4765033D" w14:textId="77777777" w:rsidR="00B00CCB" w:rsidRDefault="00B00CCB" w:rsidP="00B00CCB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lastRenderedPageBreak/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093A2304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165DFA7E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2E5F636E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1C763A85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7CD002BA" w14:textId="77777777" w:rsidR="008953F6" w:rsidRDefault="008953F6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5CA516E5" w14:textId="77777777" w:rsidR="00B00CCB" w:rsidRDefault="00B00CCB" w:rsidP="00B00CCB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446C3F82" w14:textId="77777777" w:rsidR="00B00CCB" w:rsidRPr="0094389B" w:rsidRDefault="00B00CCB" w:rsidP="00B00CCB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B00CCB" w:rsidRPr="008F1B41" w14:paraId="3B5E4596" w14:textId="77777777" w:rsidTr="008F68F6">
        <w:tc>
          <w:tcPr>
            <w:tcW w:w="3091" w:type="dxa"/>
          </w:tcPr>
          <w:p w14:paraId="07CD42C9" w14:textId="77777777" w:rsidR="00B00CCB" w:rsidRPr="008F1B41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6887C35A" w14:textId="77777777" w:rsidR="00B00CCB" w:rsidRPr="008F1B41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B00CCB" w14:paraId="2932B85E" w14:textId="77777777" w:rsidTr="008F68F6">
        <w:tc>
          <w:tcPr>
            <w:tcW w:w="3091" w:type="dxa"/>
          </w:tcPr>
          <w:p w14:paraId="2AA068EE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66E63957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B00CCB" w14:paraId="2636BC35" w14:textId="77777777" w:rsidTr="008F68F6">
        <w:tc>
          <w:tcPr>
            <w:tcW w:w="3091" w:type="dxa"/>
          </w:tcPr>
          <w:p w14:paraId="19D7A7FF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01549DCF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B00CCB" w14:paraId="2B1B8954" w14:textId="77777777" w:rsidTr="008F68F6">
        <w:tc>
          <w:tcPr>
            <w:tcW w:w="3091" w:type="dxa"/>
          </w:tcPr>
          <w:p w14:paraId="1CDF04F7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32CE3031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B00CCB" w14:paraId="3FEFDA0B" w14:textId="77777777" w:rsidTr="008F68F6">
        <w:tc>
          <w:tcPr>
            <w:tcW w:w="3091" w:type="dxa"/>
          </w:tcPr>
          <w:p w14:paraId="5A701C37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19F7511F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B00CCB" w14:paraId="3CE7A73E" w14:textId="77777777" w:rsidTr="008F68F6">
        <w:tc>
          <w:tcPr>
            <w:tcW w:w="3091" w:type="dxa"/>
          </w:tcPr>
          <w:p w14:paraId="6F8CB248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03A06FA4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B00CCB" w14:paraId="5D0F518F" w14:textId="77777777" w:rsidTr="008F68F6">
        <w:tc>
          <w:tcPr>
            <w:tcW w:w="3091" w:type="dxa"/>
          </w:tcPr>
          <w:p w14:paraId="1E07C600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2B43A4A0" w14:textId="77777777" w:rsidR="00B00CCB" w:rsidRDefault="00B00CC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2FB8C712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5EB9DB7F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1B268ECD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31410506" w14:textId="77777777" w:rsidR="00B00CCB" w:rsidRPr="00F02A8D" w:rsidRDefault="00B00CCB" w:rsidP="00B00CCB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266A73A6" w14:textId="77777777" w:rsidR="00B00CCB" w:rsidRPr="00F02A8D" w:rsidRDefault="00B00CCB" w:rsidP="00B00CCB">
      <w:pPr>
        <w:rPr>
          <w:rFonts w:asciiTheme="minorHAnsi" w:hAnsiTheme="minorHAnsi" w:cstheme="minorHAnsi"/>
        </w:rPr>
      </w:pPr>
    </w:p>
    <w:p w14:paraId="5CE3712F" w14:textId="77777777" w:rsidR="00B00CCB" w:rsidRPr="00E50505" w:rsidRDefault="00B00CCB" w:rsidP="00B00CCB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1C79F5AA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0DD22937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5283EE22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2A536F4F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5DE2052F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42EDD3F6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38E94FD2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69A801C1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- udziału w konkursach i olimpiadach;</w:t>
      </w:r>
    </w:p>
    <w:p w14:paraId="6D583A7A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6CC853B4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16BE4BB7" w14:textId="77777777" w:rsidR="008953F6" w:rsidRDefault="008953F6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0958B2C8" w14:textId="77777777" w:rsidR="00B00CCB" w:rsidRPr="002A5619" w:rsidRDefault="00B00CCB" w:rsidP="00B00CCB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2ACF48A6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6D22BF4D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6911D33F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6BE215D7" w14:textId="77777777" w:rsidR="00B00CCB" w:rsidRPr="002539E6" w:rsidRDefault="00B00CCB" w:rsidP="00B00CCB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5B6CBFE8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760B0936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206D45F8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1B21FD8F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02090EDA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308B61A4" w14:textId="77777777" w:rsidR="00B00CCB" w:rsidRDefault="00B00CCB" w:rsidP="00B00CCB">
      <w:pPr>
        <w:pStyle w:val="Akapitzlist"/>
        <w:ind w:left="1440"/>
        <w:rPr>
          <w:rFonts w:asciiTheme="minorHAnsi" w:hAnsiTheme="minorHAnsi" w:cstheme="minorHAnsi"/>
        </w:rPr>
      </w:pPr>
    </w:p>
    <w:p w14:paraId="51FE2662" w14:textId="6E2D9D01" w:rsidR="00B00CCB" w:rsidRDefault="00B00CCB" w:rsidP="008953F6">
      <w:pPr>
        <w:pStyle w:val="NormalnyWeb"/>
        <w:spacing w:before="280" w:after="280"/>
        <w:jc w:val="right"/>
        <w:rPr>
          <w:color w:val="000000"/>
          <w:shd w:val="clear" w:color="auto" w:fill="FFFFFF"/>
        </w:rPr>
      </w:pPr>
      <w:r w:rsidRPr="005165A3">
        <w:rPr>
          <w:rFonts w:asciiTheme="minorHAnsi" w:hAnsiTheme="minorHAnsi" w:cstheme="minorHAnsi"/>
        </w:rPr>
        <w:t>Opracowała: mgr Alicja Putek</w:t>
      </w:r>
    </w:p>
    <w:p w14:paraId="7871B19A" w14:textId="77777777" w:rsidR="002E7D73" w:rsidRDefault="002E7D73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5E84A9AD" w14:textId="77777777" w:rsidR="002E7D73" w:rsidRDefault="002E7D73" w:rsidP="002E7D73">
      <w:pPr>
        <w:pStyle w:val="NormalnyWeb"/>
        <w:spacing w:before="280" w:after="280"/>
        <w:jc w:val="both"/>
      </w:pPr>
    </w:p>
    <w:p w14:paraId="0F6F742A" w14:textId="57D6A4F6" w:rsidR="005963F6" w:rsidRPr="002E7D73" w:rsidRDefault="002E7D73" w:rsidP="002E7D73">
      <w:pPr>
        <w:rPr>
          <w:rFonts w:asciiTheme="minorHAnsi" w:hAnsiTheme="minorHAnsi" w:cstheme="minorHAnsi"/>
        </w:rPr>
      </w:pPr>
      <w:r w:rsidRPr="002E7D73">
        <w:rPr>
          <w:rFonts w:asciiTheme="minorHAnsi" w:hAnsiTheme="minorHAnsi" w:cstheme="minorHAnsi"/>
        </w:rPr>
        <w:t>.</w:t>
      </w:r>
    </w:p>
    <w:p w14:paraId="2816EFC7" w14:textId="77777777" w:rsidR="002969CE" w:rsidRPr="007027F3" w:rsidRDefault="002969CE" w:rsidP="002E7D73">
      <w:pPr>
        <w:rPr>
          <w:rFonts w:asciiTheme="minorHAnsi" w:hAnsiTheme="minorHAnsi" w:cstheme="minorHAnsi"/>
          <w:color w:val="92D050"/>
          <w:sz w:val="18"/>
          <w:szCs w:val="18"/>
        </w:rPr>
      </w:pPr>
    </w:p>
    <w:sectPr w:rsidR="002969CE" w:rsidRPr="007027F3" w:rsidSect="005963F6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BA77D" w14:textId="77777777" w:rsidR="005D77E4" w:rsidRDefault="005D77E4" w:rsidP="00F406B9">
      <w:r>
        <w:separator/>
      </w:r>
    </w:p>
  </w:endnote>
  <w:endnote w:type="continuationSeparator" w:id="0">
    <w:p w14:paraId="277E0B70" w14:textId="77777777" w:rsidR="005D77E4" w:rsidRDefault="005D77E4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3063575"/>
      <w:docPartObj>
        <w:docPartGallery w:val="Page Numbers (Bottom of Page)"/>
        <w:docPartUnique/>
      </w:docPartObj>
    </w:sdtPr>
    <w:sdtEndPr/>
    <w:sdtContent>
      <w:p w14:paraId="21C23675" w14:textId="3243E051" w:rsidR="0069121B" w:rsidRDefault="006912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5E9">
          <w:rPr>
            <w:noProof/>
          </w:rPr>
          <w:t>5</w:t>
        </w:r>
        <w:r>
          <w:fldChar w:fldCharType="end"/>
        </w:r>
      </w:p>
    </w:sdtContent>
  </w:sdt>
  <w:p w14:paraId="32AFFD7F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F15A8" w14:textId="77777777" w:rsidR="005D77E4" w:rsidRDefault="005D77E4" w:rsidP="00F406B9">
      <w:r>
        <w:separator/>
      </w:r>
    </w:p>
  </w:footnote>
  <w:footnote w:type="continuationSeparator" w:id="0">
    <w:p w14:paraId="1646F41A" w14:textId="77777777" w:rsidR="005D77E4" w:rsidRDefault="005D77E4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0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291536">
    <w:abstractNumId w:val="4"/>
  </w:num>
  <w:num w:numId="2" w16cid:durableId="1929843444">
    <w:abstractNumId w:val="7"/>
  </w:num>
  <w:num w:numId="3" w16cid:durableId="22370938">
    <w:abstractNumId w:val="19"/>
  </w:num>
  <w:num w:numId="4" w16cid:durableId="1727678706">
    <w:abstractNumId w:val="3"/>
  </w:num>
  <w:num w:numId="5" w16cid:durableId="1274483248">
    <w:abstractNumId w:val="18"/>
  </w:num>
  <w:num w:numId="6" w16cid:durableId="2022731934">
    <w:abstractNumId w:val="14"/>
  </w:num>
  <w:num w:numId="7" w16cid:durableId="1677994899">
    <w:abstractNumId w:val="2"/>
  </w:num>
  <w:num w:numId="8" w16cid:durableId="1338386480">
    <w:abstractNumId w:val="8"/>
  </w:num>
  <w:num w:numId="9" w16cid:durableId="367029055">
    <w:abstractNumId w:val="0"/>
  </w:num>
  <w:num w:numId="10" w16cid:durableId="545916918">
    <w:abstractNumId w:val="15"/>
  </w:num>
  <w:num w:numId="11" w16cid:durableId="1940406483">
    <w:abstractNumId w:val="20"/>
  </w:num>
  <w:num w:numId="12" w16cid:durableId="1148673575">
    <w:abstractNumId w:val="5"/>
  </w:num>
  <w:num w:numId="13" w16cid:durableId="1592080817">
    <w:abstractNumId w:val="9"/>
  </w:num>
  <w:num w:numId="14" w16cid:durableId="919214466">
    <w:abstractNumId w:val="16"/>
  </w:num>
  <w:num w:numId="15" w16cid:durableId="1578326948">
    <w:abstractNumId w:val="6"/>
  </w:num>
  <w:num w:numId="16" w16cid:durableId="1807351865">
    <w:abstractNumId w:val="1"/>
  </w:num>
  <w:num w:numId="17" w16cid:durableId="2002200885">
    <w:abstractNumId w:val="17"/>
  </w:num>
  <w:num w:numId="18" w16cid:durableId="1548029513">
    <w:abstractNumId w:val="10"/>
  </w:num>
  <w:num w:numId="19" w16cid:durableId="1422407329">
    <w:abstractNumId w:val="12"/>
  </w:num>
  <w:num w:numId="20" w16cid:durableId="301472647">
    <w:abstractNumId w:val="11"/>
  </w:num>
  <w:num w:numId="21" w16cid:durableId="31149435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25C0E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3D39"/>
    <w:rsid w:val="000C41C2"/>
    <w:rsid w:val="000D1B4E"/>
    <w:rsid w:val="000D7D87"/>
    <w:rsid w:val="000E023E"/>
    <w:rsid w:val="000E34A0"/>
    <w:rsid w:val="000E36FB"/>
    <w:rsid w:val="000E5360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602"/>
    <w:rsid w:val="001627D0"/>
    <w:rsid w:val="00162830"/>
    <w:rsid w:val="001628CC"/>
    <w:rsid w:val="00165D7E"/>
    <w:rsid w:val="00166220"/>
    <w:rsid w:val="00171D7D"/>
    <w:rsid w:val="00173E29"/>
    <w:rsid w:val="0017456F"/>
    <w:rsid w:val="00174CC6"/>
    <w:rsid w:val="00177888"/>
    <w:rsid w:val="00182718"/>
    <w:rsid w:val="00184573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A6C30"/>
    <w:rsid w:val="001B19EC"/>
    <w:rsid w:val="001B30F1"/>
    <w:rsid w:val="001B3B7D"/>
    <w:rsid w:val="001B6F99"/>
    <w:rsid w:val="001C325F"/>
    <w:rsid w:val="001C3FD2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5554"/>
    <w:rsid w:val="001F6F33"/>
    <w:rsid w:val="00200F55"/>
    <w:rsid w:val="00201C11"/>
    <w:rsid w:val="00206DC1"/>
    <w:rsid w:val="00207977"/>
    <w:rsid w:val="002115A2"/>
    <w:rsid w:val="0021266E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1424"/>
    <w:rsid w:val="00262486"/>
    <w:rsid w:val="00262CF7"/>
    <w:rsid w:val="002666BC"/>
    <w:rsid w:val="00267DD8"/>
    <w:rsid w:val="002713A4"/>
    <w:rsid w:val="002723DB"/>
    <w:rsid w:val="00277D20"/>
    <w:rsid w:val="0028160C"/>
    <w:rsid w:val="0028296F"/>
    <w:rsid w:val="00290F93"/>
    <w:rsid w:val="002969CE"/>
    <w:rsid w:val="002A2055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B04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E7D73"/>
    <w:rsid w:val="002F0073"/>
    <w:rsid w:val="002F2339"/>
    <w:rsid w:val="002F2734"/>
    <w:rsid w:val="002F4E51"/>
    <w:rsid w:val="003010AD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1BC8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3C31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2260"/>
    <w:rsid w:val="004C4FDA"/>
    <w:rsid w:val="004C69BB"/>
    <w:rsid w:val="004D07D3"/>
    <w:rsid w:val="004D15D7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6D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2559"/>
    <w:rsid w:val="005C3183"/>
    <w:rsid w:val="005C372A"/>
    <w:rsid w:val="005D345F"/>
    <w:rsid w:val="005D36F9"/>
    <w:rsid w:val="005D3A25"/>
    <w:rsid w:val="005D3B2D"/>
    <w:rsid w:val="005D6CC9"/>
    <w:rsid w:val="005D77E4"/>
    <w:rsid w:val="005E34DF"/>
    <w:rsid w:val="005E4D8F"/>
    <w:rsid w:val="005E4EE9"/>
    <w:rsid w:val="005E5B6C"/>
    <w:rsid w:val="005E67EB"/>
    <w:rsid w:val="005F10A3"/>
    <w:rsid w:val="005F112B"/>
    <w:rsid w:val="005F3222"/>
    <w:rsid w:val="005F32A7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27F3"/>
    <w:rsid w:val="00703E7E"/>
    <w:rsid w:val="00706059"/>
    <w:rsid w:val="00711E95"/>
    <w:rsid w:val="0071261C"/>
    <w:rsid w:val="0071529D"/>
    <w:rsid w:val="00717718"/>
    <w:rsid w:val="007222A1"/>
    <w:rsid w:val="007229D5"/>
    <w:rsid w:val="007248BD"/>
    <w:rsid w:val="00726E3B"/>
    <w:rsid w:val="00733184"/>
    <w:rsid w:val="0073331B"/>
    <w:rsid w:val="007365AC"/>
    <w:rsid w:val="00736C24"/>
    <w:rsid w:val="00737652"/>
    <w:rsid w:val="007408C4"/>
    <w:rsid w:val="00743508"/>
    <w:rsid w:val="00746ACB"/>
    <w:rsid w:val="00747807"/>
    <w:rsid w:val="00751249"/>
    <w:rsid w:val="00751A8D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2AEA"/>
    <w:rsid w:val="007F48EB"/>
    <w:rsid w:val="00801E84"/>
    <w:rsid w:val="00802A98"/>
    <w:rsid w:val="00805FE9"/>
    <w:rsid w:val="00815979"/>
    <w:rsid w:val="00820ED8"/>
    <w:rsid w:val="00821BD1"/>
    <w:rsid w:val="00821C66"/>
    <w:rsid w:val="008247B0"/>
    <w:rsid w:val="008255F6"/>
    <w:rsid w:val="008257B3"/>
    <w:rsid w:val="00830755"/>
    <w:rsid w:val="008310CE"/>
    <w:rsid w:val="008321B0"/>
    <w:rsid w:val="00834E94"/>
    <w:rsid w:val="00836243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953F6"/>
    <w:rsid w:val="008A17A3"/>
    <w:rsid w:val="008A2C78"/>
    <w:rsid w:val="008A2E0B"/>
    <w:rsid w:val="008A4FE7"/>
    <w:rsid w:val="008A5574"/>
    <w:rsid w:val="008A5875"/>
    <w:rsid w:val="008A663E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71A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1D3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4194"/>
    <w:rsid w:val="00A01C42"/>
    <w:rsid w:val="00A03BD1"/>
    <w:rsid w:val="00A0765E"/>
    <w:rsid w:val="00A108F5"/>
    <w:rsid w:val="00A11665"/>
    <w:rsid w:val="00A13428"/>
    <w:rsid w:val="00A15B91"/>
    <w:rsid w:val="00A17ECE"/>
    <w:rsid w:val="00A236B5"/>
    <w:rsid w:val="00A25020"/>
    <w:rsid w:val="00A255C5"/>
    <w:rsid w:val="00A25B02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57212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9A"/>
    <w:rsid w:val="00A965E2"/>
    <w:rsid w:val="00AA0E2C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65E9"/>
    <w:rsid w:val="00AC75A5"/>
    <w:rsid w:val="00AD00CB"/>
    <w:rsid w:val="00AD0C30"/>
    <w:rsid w:val="00AD0EDB"/>
    <w:rsid w:val="00AD1EA9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0CCB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7A3"/>
    <w:rsid w:val="00B947F5"/>
    <w:rsid w:val="00B97C9D"/>
    <w:rsid w:val="00BA5D17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1788"/>
    <w:rsid w:val="00BD36E0"/>
    <w:rsid w:val="00BD4B0D"/>
    <w:rsid w:val="00BD579F"/>
    <w:rsid w:val="00BD58B8"/>
    <w:rsid w:val="00BD72CE"/>
    <w:rsid w:val="00BD78C4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6DFF"/>
    <w:rsid w:val="00C27BF7"/>
    <w:rsid w:val="00C31CB8"/>
    <w:rsid w:val="00C32005"/>
    <w:rsid w:val="00C3389D"/>
    <w:rsid w:val="00C37556"/>
    <w:rsid w:val="00C4057B"/>
    <w:rsid w:val="00C413D9"/>
    <w:rsid w:val="00C4140D"/>
    <w:rsid w:val="00C41F58"/>
    <w:rsid w:val="00C50453"/>
    <w:rsid w:val="00C520B9"/>
    <w:rsid w:val="00C55326"/>
    <w:rsid w:val="00C556FA"/>
    <w:rsid w:val="00C55AF0"/>
    <w:rsid w:val="00C56604"/>
    <w:rsid w:val="00C576F3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36D9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555A"/>
    <w:rsid w:val="00CD6688"/>
    <w:rsid w:val="00CD7103"/>
    <w:rsid w:val="00CD76BE"/>
    <w:rsid w:val="00CE015A"/>
    <w:rsid w:val="00CE0F7D"/>
    <w:rsid w:val="00CE21FB"/>
    <w:rsid w:val="00CE253D"/>
    <w:rsid w:val="00CE4B8C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765D"/>
    <w:rsid w:val="00D77A45"/>
    <w:rsid w:val="00D80E18"/>
    <w:rsid w:val="00D85CF9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E7CAF"/>
    <w:rsid w:val="00DF3DCF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870C7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54B8"/>
    <w:rsid w:val="00F86C5B"/>
    <w:rsid w:val="00F964F2"/>
    <w:rsid w:val="00F971D2"/>
    <w:rsid w:val="00F97DA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20DD"/>
  <w15:docId w15:val="{7516032C-2098-41EF-B115-3FB444E1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E7D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80E9-C0D6-48CA-A410-34E919F17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4BE65-158B-41F3-8107-D2D55E753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A19BE-889B-495F-91EC-90E1704E03E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7E45330E-E162-42C3-9429-5DCD529F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3146</Words>
  <Characters>18882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35</cp:revision>
  <cp:lastPrinted>2019-03-18T11:26:00Z</cp:lastPrinted>
  <dcterms:created xsi:type="dcterms:W3CDTF">2024-07-22T08:51:00Z</dcterms:created>
  <dcterms:modified xsi:type="dcterms:W3CDTF">2025-08-28T15:51:00Z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